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3" w:type="dxa"/>
        <w:jc w:val="center"/>
        <w:tblInd w:w="-38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3082"/>
        <w:gridCol w:w="488"/>
        <w:gridCol w:w="2242"/>
        <w:gridCol w:w="459"/>
        <w:gridCol w:w="3191"/>
        <w:gridCol w:w="33"/>
      </w:tblGrid>
      <w:tr w:rsidR="0032267F" w:rsidRPr="00CB1A4A" w:rsidTr="00CB1A4A">
        <w:trPr>
          <w:gridBefore w:val="1"/>
          <w:wBefore w:w="108" w:type="dxa"/>
          <w:trHeight w:val="1706"/>
          <w:jc w:val="center"/>
        </w:trPr>
        <w:tc>
          <w:tcPr>
            <w:tcW w:w="3570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32267F" w:rsidRPr="00CB1A4A" w:rsidRDefault="0032267F" w:rsidP="00CB1A4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1A4A">
              <w:rPr>
                <w:rFonts w:ascii="Times New Roman" w:hAnsi="Times New Roman" w:cs="Times New Roman"/>
                <w:bCs w:val="0"/>
                <w:color w:val="000000" w:themeColor="text1"/>
              </w:rPr>
              <w:t>Б</w:t>
            </w:r>
            <w:r w:rsidRPr="00CB1A4A">
              <w:rPr>
                <w:rFonts w:ascii="Times New Roman" w:hAnsi="Times New Roman" w:cs="Times New Roman"/>
                <w:color w:val="000000" w:themeColor="text1"/>
              </w:rPr>
              <w:t>аш</w:t>
            </w:r>
            <w:proofErr w:type="gramStart"/>
            <w:r w:rsidRPr="00CB1A4A">
              <w:rPr>
                <w:rFonts w:ascii="Times New Roman" w:hAnsi="Times New Roman" w:cs="Times New Roman"/>
                <w:color w:val="000000" w:themeColor="text1"/>
              </w:rPr>
              <w:t>k</w:t>
            </w:r>
            <w:proofErr w:type="gramEnd"/>
            <w:r w:rsidRPr="00CB1A4A">
              <w:rPr>
                <w:rFonts w:ascii="Times New Roman" w:hAnsi="Times New Roman" w:cs="Times New Roman"/>
                <w:color w:val="000000" w:themeColor="text1"/>
              </w:rPr>
              <w:t>ортостан</w:t>
            </w:r>
            <w:proofErr w:type="spellEnd"/>
            <w:r w:rsidRPr="00CB1A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1A4A">
              <w:rPr>
                <w:rFonts w:ascii="Times New Roman" w:hAnsi="Times New Roman" w:cs="Times New Roman"/>
                <w:color w:val="000000" w:themeColor="text1"/>
              </w:rPr>
              <w:t>Республикаhы</w:t>
            </w:r>
            <w:proofErr w:type="spellEnd"/>
            <w:r w:rsidRPr="00CB1A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1A4A">
              <w:rPr>
                <w:rFonts w:ascii="Times New Roman" w:hAnsi="Times New Roman" w:cs="Times New Roman"/>
                <w:color w:val="000000" w:themeColor="text1"/>
              </w:rPr>
              <w:t>Асkын</w:t>
            </w:r>
            <w:proofErr w:type="spellEnd"/>
            <w:r w:rsidRPr="00CB1A4A">
              <w:rPr>
                <w:rFonts w:ascii="Times New Roman" w:hAnsi="Times New Roman" w:cs="Times New Roman"/>
                <w:color w:val="000000" w:themeColor="text1"/>
              </w:rPr>
              <w:t xml:space="preserve"> районы</w:t>
            </w:r>
          </w:p>
          <w:p w:rsidR="0032267F" w:rsidRPr="00CB1A4A" w:rsidRDefault="0032267F" w:rsidP="00CB1A4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proofErr w:type="spellStart"/>
            <w:r w:rsidRPr="00CB1A4A">
              <w:rPr>
                <w:rFonts w:ascii="Times New Roman" w:hAnsi="Times New Roman" w:cs="Times New Roman"/>
                <w:color w:val="000000" w:themeColor="text1"/>
              </w:rPr>
              <w:t>муниципаль</w:t>
            </w:r>
            <w:proofErr w:type="spellEnd"/>
            <w:r w:rsidRPr="00CB1A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1A4A">
              <w:rPr>
                <w:rFonts w:ascii="Times New Roman" w:hAnsi="Times New Roman" w:cs="Times New Roman"/>
                <w:color w:val="000000" w:themeColor="text1"/>
              </w:rPr>
              <w:t>районыны</w:t>
            </w:r>
            <w:proofErr w:type="spellEnd"/>
            <w:r w:rsidRPr="00CB1A4A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ң </w:t>
            </w:r>
            <w:r w:rsidRPr="00CB1A4A">
              <w:rPr>
                <w:rFonts w:ascii="Cambria Math" w:hAnsi="Cambria Math" w:cs="Cambria Math"/>
                <w:color w:val="000000" w:themeColor="text1"/>
                <w:lang w:val="be-BY"/>
              </w:rPr>
              <w:t>Ҡ</w:t>
            </w:r>
            <w:r w:rsidRPr="00CB1A4A">
              <w:rPr>
                <w:rFonts w:ascii="Times New Roman" w:hAnsi="Times New Roman" w:cs="Times New Roman"/>
                <w:color w:val="000000" w:themeColor="text1"/>
                <w:lang w:val="be-BY"/>
              </w:rPr>
              <w:t>артки</w:t>
            </w:r>
            <w:r w:rsidRPr="00CB1A4A">
              <w:rPr>
                <w:rFonts w:ascii="Cambria Math" w:hAnsi="Cambria Math" w:cs="Cambria Math"/>
                <w:color w:val="000000" w:themeColor="text1"/>
                <w:lang w:val="be-BY"/>
              </w:rPr>
              <w:t>ҫ</w:t>
            </w:r>
            <w:r w:rsidRPr="00CB1A4A">
              <w:rPr>
                <w:rFonts w:ascii="Times New Roman" w:hAnsi="Times New Roman" w:cs="Times New Roman"/>
                <w:color w:val="000000" w:themeColor="text1"/>
                <w:lang w:val="be-BY"/>
              </w:rPr>
              <w:t>әк ауыл</w:t>
            </w:r>
          </w:p>
          <w:p w:rsidR="0032267F" w:rsidRPr="00CB1A4A" w:rsidRDefault="0032267F" w:rsidP="00CB1A4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CB1A4A">
              <w:rPr>
                <w:rFonts w:ascii="Times New Roman" w:hAnsi="Times New Roman" w:cs="Times New Roman"/>
                <w:color w:val="000000" w:themeColor="text1"/>
                <w:lang w:val="be-BY"/>
              </w:rPr>
              <w:t>советы ауыл биләмәһе хакимияте</w:t>
            </w:r>
          </w:p>
          <w:p w:rsidR="0032267F" w:rsidRPr="00CB1A4A" w:rsidRDefault="0032267F" w:rsidP="00CB1A4A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32267F" w:rsidRPr="00CB1A4A" w:rsidRDefault="0032267F" w:rsidP="00CB1A4A">
            <w:pPr>
              <w:jc w:val="both"/>
              <w:rPr>
                <w:color w:val="000000" w:themeColor="text1"/>
                <w:highlight w:val="blue"/>
              </w:rPr>
            </w:pPr>
            <w:r w:rsidRPr="00CB1A4A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198B2B1B" wp14:editId="0B016196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80010</wp:posOffset>
                  </wp:positionV>
                  <wp:extent cx="930910" cy="1143000"/>
                  <wp:effectExtent l="0" t="0" r="2540" b="0"/>
                  <wp:wrapNone/>
                  <wp:docPr id="3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32267F" w:rsidRPr="00CB1A4A" w:rsidRDefault="0032267F" w:rsidP="00CB1A4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A4A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32267F" w:rsidRPr="00CB1A4A" w:rsidRDefault="0032267F" w:rsidP="00CB1A4A">
            <w:pPr>
              <w:jc w:val="center"/>
              <w:rPr>
                <w:b/>
                <w:color w:val="000000" w:themeColor="text1"/>
              </w:rPr>
            </w:pPr>
            <w:r w:rsidRPr="00CB1A4A">
              <w:rPr>
                <w:b/>
                <w:color w:val="000000" w:themeColor="text1"/>
              </w:rPr>
              <w:t>сельского поселения</w:t>
            </w:r>
          </w:p>
          <w:p w:rsidR="0032267F" w:rsidRPr="00CB1A4A" w:rsidRDefault="0032267F" w:rsidP="00CB1A4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A4A">
              <w:rPr>
                <w:rFonts w:ascii="Times New Roman" w:hAnsi="Times New Roman" w:cs="Times New Roman"/>
                <w:color w:val="000000" w:themeColor="text1"/>
              </w:rPr>
              <w:t>Карткисяковский сельсовет муниципального района</w:t>
            </w:r>
          </w:p>
          <w:p w:rsidR="0032267F" w:rsidRPr="00CB1A4A" w:rsidRDefault="0032267F" w:rsidP="00CB1A4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A4A">
              <w:rPr>
                <w:rFonts w:ascii="Times New Roman" w:hAnsi="Times New Roman" w:cs="Times New Roman"/>
                <w:color w:val="000000" w:themeColor="text1"/>
              </w:rPr>
              <w:t>Аскинский район</w:t>
            </w:r>
          </w:p>
          <w:p w:rsidR="0032267F" w:rsidRPr="00CB1A4A" w:rsidRDefault="0032267F" w:rsidP="00CB1A4A">
            <w:pPr>
              <w:jc w:val="center"/>
              <w:rPr>
                <w:b/>
                <w:color w:val="000000" w:themeColor="text1"/>
              </w:rPr>
            </w:pPr>
            <w:r w:rsidRPr="00CB1A4A">
              <w:rPr>
                <w:b/>
                <w:color w:val="000000" w:themeColor="text1"/>
              </w:rPr>
              <w:t>Республика Башкортостан</w:t>
            </w:r>
          </w:p>
          <w:p w:rsidR="0032267F" w:rsidRPr="00CB1A4A" w:rsidRDefault="0032267F" w:rsidP="00CB1A4A">
            <w:pPr>
              <w:rPr>
                <w:color w:val="000000" w:themeColor="text1"/>
                <w:lang w:val="be-BY"/>
              </w:rPr>
            </w:pPr>
          </w:p>
        </w:tc>
      </w:tr>
      <w:tr w:rsidR="0032267F" w:rsidRPr="003D48D7" w:rsidTr="00CB1A4A">
        <w:tblPrEx>
          <w:jc w:val="left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</w:trPr>
        <w:tc>
          <w:tcPr>
            <w:tcW w:w="3190" w:type="dxa"/>
            <w:gridSpan w:val="2"/>
            <w:shd w:val="clear" w:color="auto" w:fill="auto"/>
          </w:tcPr>
          <w:p w:rsidR="00CB1A4A" w:rsidRDefault="00CB1A4A" w:rsidP="00CB1A4A">
            <w:pPr>
              <w:rPr>
                <w:sz w:val="28"/>
                <w:szCs w:val="28"/>
              </w:rPr>
            </w:pPr>
            <w:r>
              <w:rPr>
                <w:rFonts w:eastAsia="MS Mincho" w:hAnsi="MS Mincho" w:hint="eastAsia"/>
                <w:sz w:val="28"/>
                <w:szCs w:val="28"/>
                <w:lang w:val="be-BY"/>
              </w:rPr>
              <w:t>Ҡ</w:t>
            </w:r>
            <w:r>
              <w:rPr>
                <w:sz w:val="28"/>
                <w:szCs w:val="28"/>
                <w:lang w:val="be-BY"/>
              </w:rPr>
              <w:t>АРАР</w:t>
            </w:r>
          </w:p>
          <w:p w:rsidR="0032267F" w:rsidRPr="003D48D7" w:rsidRDefault="0032267F" w:rsidP="00CB1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декабрь 2019</w:t>
            </w:r>
            <w:r w:rsidRPr="003D48D7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974F7D" w:rsidRDefault="00974F7D" w:rsidP="00CB1A4A">
            <w:pPr>
              <w:jc w:val="center"/>
              <w:rPr>
                <w:sz w:val="28"/>
                <w:szCs w:val="28"/>
              </w:rPr>
            </w:pPr>
          </w:p>
          <w:p w:rsidR="0032267F" w:rsidRPr="003D48D7" w:rsidRDefault="0032267F" w:rsidP="00CB1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</w:t>
            </w:r>
          </w:p>
        </w:tc>
        <w:tc>
          <w:tcPr>
            <w:tcW w:w="3191" w:type="dxa"/>
            <w:shd w:val="clear" w:color="auto" w:fill="auto"/>
          </w:tcPr>
          <w:p w:rsidR="00CB1A4A" w:rsidRDefault="00CB1A4A" w:rsidP="00CB1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2267F" w:rsidRPr="003D48D7" w:rsidRDefault="0032267F" w:rsidP="00CB1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де</w:t>
            </w:r>
            <w:bookmarkStart w:id="0" w:name="_GoBack"/>
            <w:bookmarkEnd w:id="0"/>
            <w:r>
              <w:rPr>
                <w:sz w:val="28"/>
                <w:szCs w:val="28"/>
              </w:rPr>
              <w:t>кабря 2019</w:t>
            </w:r>
            <w:r w:rsidRPr="003D48D7">
              <w:rPr>
                <w:sz w:val="28"/>
                <w:szCs w:val="28"/>
              </w:rPr>
              <w:t xml:space="preserve"> г.</w:t>
            </w:r>
          </w:p>
        </w:tc>
      </w:tr>
    </w:tbl>
    <w:p w:rsidR="0032267F" w:rsidRDefault="0032267F" w:rsidP="00CB1A4A">
      <w:pPr>
        <w:rPr>
          <w:rFonts w:eastAsia="Arial Unicode MS"/>
          <w:sz w:val="28"/>
          <w:szCs w:val="28"/>
        </w:rPr>
      </w:pPr>
    </w:p>
    <w:p w:rsidR="005D225A" w:rsidRPr="00CB1A4A" w:rsidRDefault="005D225A" w:rsidP="00CB1A4A">
      <w:pPr>
        <w:jc w:val="center"/>
        <w:rPr>
          <w:rFonts w:eastAsia="Arial Unicode MS"/>
          <w:sz w:val="28"/>
          <w:szCs w:val="28"/>
        </w:rPr>
      </w:pPr>
      <w:r w:rsidRPr="00CB1A4A">
        <w:rPr>
          <w:color w:val="000000"/>
          <w:sz w:val="28"/>
          <w:szCs w:val="28"/>
        </w:rPr>
        <w:t xml:space="preserve">Об утверждении Порядка исполнения бюджета сельского поселения </w:t>
      </w:r>
      <w:r w:rsidR="0032267F" w:rsidRPr="00CB1A4A">
        <w:rPr>
          <w:color w:val="000000"/>
          <w:sz w:val="28"/>
          <w:szCs w:val="28"/>
        </w:rPr>
        <w:t>Карткисяковский</w:t>
      </w:r>
      <w:r w:rsidRPr="00CB1A4A">
        <w:rPr>
          <w:color w:val="000000"/>
          <w:sz w:val="28"/>
          <w:szCs w:val="28"/>
        </w:rPr>
        <w:t xml:space="preserve"> сельсовет муниципального района </w:t>
      </w:r>
      <w:r w:rsidR="0043539C" w:rsidRPr="00CB1A4A">
        <w:rPr>
          <w:color w:val="000000"/>
          <w:sz w:val="28"/>
          <w:szCs w:val="28"/>
        </w:rPr>
        <w:t>Аскинский</w:t>
      </w:r>
      <w:r w:rsidRPr="00CB1A4A">
        <w:rPr>
          <w:color w:val="000000"/>
          <w:sz w:val="28"/>
          <w:szCs w:val="28"/>
        </w:rPr>
        <w:t xml:space="preserve"> район Республики Башкортостан по расходам и источникам финансирования дефицита бюджета сельского поселения </w:t>
      </w:r>
      <w:r w:rsidR="0032267F" w:rsidRPr="00CB1A4A">
        <w:rPr>
          <w:color w:val="000000"/>
          <w:sz w:val="28"/>
          <w:szCs w:val="28"/>
        </w:rPr>
        <w:t>Карткисяковский</w:t>
      </w:r>
      <w:r w:rsidRPr="00CB1A4A">
        <w:rPr>
          <w:color w:val="000000"/>
          <w:sz w:val="28"/>
          <w:szCs w:val="28"/>
        </w:rPr>
        <w:t xml:space="preserve"> сельсовет муниципального района </w:t>
      </w:r>
      <w:r w:rsidR="0043539C" w:rsidRPr="00CB1A4A">
        <w:rPr>
          <w:color w:val="000000"/>
          <w:sz w:val="28"/>
          <w:szCs w:val="28"/>
        </w:rPr>
        <w:t>Аскинский</w:t>
      </w:r>
      <w:r w:rsidRPr="00CB1A4A">
        <w:rPr>
          <w:color w:val="000000"/>
          <w:sz w:val="28"/>
          <w:szCs w:val="28"/>
        </w:rPr>
        <w:t xml:space="preserve"> район Республики Башкортостан</w:t>
      </w:r>
    </w:p>
    <w:p w:rsidR="00191145" w:rsidRPr="00191145" w:rsidRDefault="00191145" w:rsidP="00CB1A4A">
      <w:pPr>
        <w:rPr>
          <w:rFonts w:eastAsia="Arial Unicode MS"/>
          <w:sz w:val="28"/>
          <w:szCs w:val="28"/>
        </w:rPr>
      </w:pPr>
    </w:p>
    <w:p w:rsidR="005D225A" w:rsidRPr="00CB1A4A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5D22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«О бюджетном процессе в Республике Башкортостан», </w:t>
      </w:r>
      <w:r w:rsidRPr="00CB1A4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225A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5A" w:rsidRDefault="005D225A" w:rsidP="00974F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33" w:history="1">
        <w:r w:rsidRPr="005D225A"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D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бюджета  сельского поселения </w:t>
      </w:r>
      <w:r w:rsidR="0032267F" w:rsidRPr="0032267F">
        <w:rPr>
          <w:rFonts w:ascii="Times New Roman" w:hAnsi="Times New Roman" w:cs="Times New Roman"/>
          <w:sz w:val="28"/>
          <w:szCs w:val="28"/>
        </w:rPr>
        <w:t>Карткисяковский</w:t>
      </w:r>
      <w:r w:rsidR="0043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43539C">
        <w:rPr>
          <w:rFonts w:ascii="Times New Roman" w:hAnsi="Times New Roman" w:cs="Times New Roman"/>
          <w:sz w:val="28"/>
          <w:szCs w:val="28"/>
        </w:rPr>
        <w:t>Аскинский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расходам и источникам </w:t>
      </w:r>
      <w:r w:rsidR="00C96E70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267F" w:rsidRPr="0032267F">
        <w:rPr>
          <w:rFonts w:ascii="Times New Roman" w:hAnsi="Times New Roman" w:cs="Times New Roman"/>
          <w:sz w:val="28"/>
          <w:szCs w:val="28"/>
        </w:rPr>
        <w:t>Карткисяковский</w:t>
      </w:r>
      <w:r w:rsidR="0043539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5D225A" w:rsidRDefault="005D225A" w:rsidP="00974F7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C96E70">
        <w:rPr>
          <w:rFonts w:ascii="Times New Roman" w:hAnsi="Times New Roman"/>
          <w:sz w:val="28"/>
          <w:szCs w:val="28"/>
        </w:rPr>
        <w:t xml:space="preserve">остановление разместить в сети </w:t>
      </w:r>
      <w:r>
        <w:rPr>
          <w:rFonts w:ascii="Times New Roman" w:hAnsi="Times New Roman"/>
          <w:sz w:val="28"/>
          <w:szCs w:val="28"/>
        </w:rPr>
        <w:t xml:space="preserve">«Интернет» на официальном сайте Администрации </w:t>
      </w:r>
      <w:r w:rsidR="00C96E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267F" w:rsidRPr="0032267F">
        <w:rPr>
          <w:rFonts w:ascii="Times New Roman" w:hAnsi="Times New Roman"/>
          <w:sz w:val="28"/>
          <w:szCs w:val="28"/>
        </w:rPr>
        <w:t>Карткисяковский</w:t>
      </w:r>
      <w:r w:rsidR="00C96E70">
        <w:rPr>
          <w:rFonts w:ascii="Times New Roman" w:hAnsi="Times New Roman"/>
          <w:sz w:val="28"/>
          <w:szCs w:val="28"/>
        </w:rPr>
        <w:t xml:space="preserve"> </w:t>
      </w:r>
      <w:r w:rsidR="0043539C">
        <w:rPr>
          <w:rFonts w:ascii="Times New Roman" w:hAnsi="Times New Roman"/>
          <w:sz w:val="28"/>
          <w:szCs w:val="28"/>
        </w:rPr>
        <w:t>сельсовет муниципального района Аскинский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и обнародовать на информационном стенде в здании Администрации сельского поселения </w:t>
      </w:r>
      <w:r w:rsidR="0032267F" w:rsidRPr="0032267F">
        <w:rPr>
          <w:rFonts w:ascii="Times New Roman" w:hAnsi="Times New Roman"/>
          <w:sz w:val="28"/>
          <w:szCs w:val="28"/>
        </w:rPr>
        <w:t>Карткисяковский</w:t>
      </w:r>
      <w:r w:rsidR="0043539C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5D225A" w:rsidRDefault="005D225A" w:rsidP="00974F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267F" w:rsidRDefault="0032267F" w:rsidP="00CB1A4A">
      <w:pPr>
        <w:suppressAutoHyphens/>
        <w:jc w:val="right"/>
        <w:rPr>
          <w:sz w:val="28"/>
          <w:szCs w:val="28"/>
        </w:rPr>
      </w:pPr>
    </w:p>
    <w:p w:rsidR="0032267F" w:rsidRPr="00D247AF" w:rsidRDefault="0032267F" w:rsidP="00CB1A4A">
      <w:pPr>
        <w:suppressAutoHyphens/>
        <w:jc w:val="right"/>
        <w:rPr>
          <w:sz w:val="28"/>
          <w:szCs w:val="28"/>
        </w:rPr>
      </w:pPr>
      <w:r w:rsidRPr="00D247AF">
        <w:rPr>
          <w:sz w:val="28"/>
          <w:szCs w:val="28"/>
        </w:rPr>
        <w:t xml:space="preserve">Глава </w:t>
      </w:r>
    </w:p>
    <w:p w:rsidR="0032267F" w:rsidRPr="00D247AF" w:rsidRDefault="0032267F" w:rsidP="00CB1A4A">
      <w:pPr>
        <w:suppressAutoHyphens/>
        <w:jc w:val="right"/>
        <w:rPr>
          <w:sz w:val="28"/>
          <w:szCs w:val="28"/>
        </w:rPr>
      </w:pPr>
      <w:r w:rsidRPr="00D247AF">
        <w:rPr>
          <w:sz w:val="28"/>
          <w:szCs w:val="28"/>
        </w:rPr>
        <w:t xml:space="preserve">сельского поселения Карткисяковский сельсовет </w:t>
      </w:r>
    </w:p>
    <w:p w:rsidR="0032267F" w:rsidRPr="00D247AF" w:rsidRDefault="0032267F" w:rsidP="00CB1A4A">
      <w:pPr>
        <w:suppressAutoHyphens/>
        <w:jc w:val="right"/>
        <w:rPr>
          <w:sz w:val="28"/>
          <w:szCs w:val="28"/>
        </w:rPr>
      </w:pPr>
      <w:r w:rsidRPr="00D247AF">
        <w:rPr>
          <w:sz w:val="28"/>
          <w:szCs w:val="28"/>
        </w:rPr>
        <w:t xml:space="preserve">муниципального района Аскинский район </w:t>
      </w:r>
    </w:p>
    <w:p w:rsidR="0032267F" w:rsidRPr="00D247AF" w:rsidRDefault="0032267F" w:rsidP="00CB1A4A">
      <w:pPr>
        <w:suppressAutoHyphens/>
        <w:jc w:val="right"/>
        <w:rPr>
          <w:sz w:val="28"/>
          <w:szCs w:val="28"/>
        </w:rPr>
      </w:pPr>
      <w:r w:rsidRPr="00D247AF">
        <w:rPr>
          <w:sz w:val="28"/>
          <w:szCs w:val="28"/>
        </w:rPr>
        <w:t xml:space="preserve">Республики Башкортостан </w:t>
      </w:r>
    </w:p>
    <w:p w:rsidR="005D225A" w:rsidRDefault="0032267F" w:rsidP="00CB1A4A">
      <w:pPr>
        <w:spacing w:line="360" w:lineRule="auto"/>
        <w:ind w:firstLine="426"/>
        <w:jc w:val="both"/>
        <w:rPr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D247AF">
        <w:rPr>
          <w:sz w:val="28"/>
          <w:szCs w:val="28"/>
        </w:rPr>
        <w:t>Р.Х.Минимухамето</w:t>
      </w:r>
      <w:r>
        <w:rPr>
          <w:sz w:val="28"/>
          <w:szCs w:val="28"/>
        </w:rPr>
        <w:t>в</w:t>
      </w:r>
      <w:proofErr w:type="spellEnd"/>
    </w:p>
    <w:p w:rsidR="00974F7D" w:rsidRDefault="00974F7D" w:rsidP="005D225A">
      <w:pPr>
        <w:jc w:val="both"/>
        <w:rPr>
          <w:bCs/>
          <w:color w:val="000000"/>
          <w:sz w:val="26"/>
          <w:szCs w:val="26"/>
        </w:rPr>
        <w:sectPr w:rsidR="00974F7D" w:rsidSect="00CB1A4A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225A" w:rsidTr="00974F7D">
        <w:tc>
          <w:tcPr>
            <w:tcW w:w="4784" w:type="dxa"/>
          </w:tcPr>
          <w:p w:rsidR="005D225A" w:rsidRDefault="005D225A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5D225A" w:rsidRPr="0017295E" w:rsidRDefault="005D225A" w:rsidP="00974F7D">
            <w:pPr>
              <w:jc w:val="right"/>
              <w:rPr>
                <w:bCs/>
                <w:color w:val="000000"/>
              </w:rPr>
            </w:pPr>
            <w:r w:rsidRPr="0017295E">
              <w:rPr>
                <w:bCs/>
                <w:color w:val="000000"/>
              </w:rPr>
              <w:t>Утвержден</w:t>
            </w:r>
          </w:p>
          <w:p w:rsidR="005D225A" w:rsidRPr="0017295E" w:rsidRDefault="005D225A" w:rsidP="00974F7D">
            <w:pPr>
              <w:jc w:val="right"/>
              <w:rPr>
                <w:bCs/>
                <w:color w:val="000000"/>
              </w:rPr>
            </w:pPr>
            <w:r w:rsidRPr="0017295E">
              <w:rPr>
                <w:bCs/>
                <w:color w:val="000000"/>
              </w:rPr>
              <w:t xml:space="preserve">постановлением главы сельского поселения </w:t>
            </w:r>
            <w:r w:rsidR="0032267F" w:rsidRPr="0017295E">
              <w:rPr>
                <w:bCs/>
                <w:color w:val="000000"/>
              </w:rPr>
              <w:t>Карткисяковский</w:t>
            </w:r>
            <w:r w:rsidRPr="0017295E">
              <w:rPr>
                <w:bCs/>
                <w:color w:val="000000"/>
              </w:rPr>
              <w:t xml:space="preserve"> сельсовет муниципального района </w:t>
            </w:r>
            <w:r w:rsidR="00556A69" w:rsidRPr="0017295E">
              <w:rPr>
                <w:bCs/>
                <w:color w:val="000000"/>
              </w:rPr>
              <w:t>Аскинский</w:t>
            </w:r>
            <w:r w:rsidRPr="0017295E">
              <w:rPr>
                <w:bCs/>
                <w:color w:val="000000"/>
              </w:rPr>
              <w:t xml:space="preserve"> район Республики Башкортостан </w:t>
            </w:r>
          </w:p>
          <w:p w:rsidR="005D225A" w:rsidRDefault="005D225A" w:rsidP="00974F7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17295E">
              <w:rPr>
                <w:bCs/>
                <w:color w:val="000000"/>
              </w:rPr>
              <w:t>от «</w:t>
            </w:r>
            <w:r w:rsidR="0032267F" w:rsidRPr="0017295E">
              <w:rPr>
                <w:bCs/>
                <w:color w:val="000000"/>
              </w:rPr>
              <w:t>30</w:t>
            </w:r>
            <w:r w:rsidRPr="0017295E">
              <w:rPr>
                <w:bCs/>
                <w:color w:val="000000"/>
              </w:rPr>
              <w:t>»</w:t>
            </w:r>
            <w:r w:rsidR="00974F7D" w:rsidRPr="0017295E">
              <w:rPr>
                <w:bCs/>
                <w:color w:val="000000"/>
              </w:rPr>
              <w:t xml:space="preserve"> </w:t>
            </w:r>
            <w:r w:rsidR="0032267F" w:rsidRPr="0017295E">
              <w:rPr>
                <w:bCs/>
                <w:color w:val="000000"/>
              </w:rPr>
              <w:t>декабря</w:t>
            </w:r>
            <w:r w:rsidR="00556A69" w:rsidRPr="0017295E">
              <w:rPr>
                <w:bCs/>
                <w:color w:val="000000"/>
              </w:rPr>
              <w:t xml:space="preserve"> 2019 года №</w:t>
            </w:r>
            <w:r w:rsidR="0032267F" w:rsidRPr="0017295E">
              <w:rPr>
                <w:bCs/>
                <w:color w:val="000000"/>
              </w:rPr>
              <w:t>107</w:t>
            </w:r>
          </w:p>
        </w:tc>
      </w:tr>
    </w:tbl>
    <w:p w:rsidR="005D225A" w:rsidRDefault="005D225A" w:rsidP="005D225A">
      <w:pPr>
        <w:jc w:val="both"/>
        <w:rPr>
          <w:bCs/>
          <w:color w:val="000000"/>
          <w:sz w:val="26"/>
          <w:szCs w:val="26"/>
        </w:rPr>
      </w:pPr>
    </w:p>
    <w:p w:rsidR="005D225A" w:rsidRPr="0017295E" w:rsidRDefault="005D225A" w:rsidP="005D22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295E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5D225A" w:rsidRPr="0017295E" w:rsidRDefault="005D225A" w:rsidP="0043539C">
      <w:pPr>
        <w:jc w:val="center"/>
        <w:rPr>
          <w:b/>
          <w:color w:val="000000"/>
        </w:rPr>
      </w:pPr>
      <w:r w:rsidRPr="0017295E">
        <w:rPr>
          <w:b/>
        </w:rPr>
        <w:t xml:space="preserve">исполнения бюджета сельского поселения </w:t>
      </w:r>
      <w:r w:rsidR="0032267F" w:rsidRPr="0017295E">
        <w:rPr>
          <w:b/>
          <w:color w:val="000000"/>
        </w:rPr>
        <w:t>Карткисяковский</w:t>
      </w:r>
      <w:r w:rsidR="0043539C" w:rsidRPr="0017295E">
        <w:rPr>
          <w:b/>
          <w:color w:val="000000"/>
        </w:rPr>
        <w:t xml:space="preserve"> сельсовет муниципального района Аскинский район Республики Башкортостан</w:t>
      </w:r>
      <w:r w:rsidR="0043539C" w:rsidRPr="0017295E">
        <w:rPr>
          <w:b/>
        </w:rPr>
        <w:t xml:space="preserve"> </w:t>
      </w:r>
      <w:r w:rsidRPr="0017295E">
        <w:rPr>
          <w:b/>
        </w:rPr>
        <w:t>по расходам и источникам ф</w:t>
      </w:r>
      <w:r w:rsidR="00C96E70" w:rsidRPr="0017295E">
        <w:rPr>
          <w:b/>
        </w:rPr>
        <w:t xml:space="preserve">инансирования дефицита бюджета </w:t>
      </w:r>
      <w:r w:rsidRPr="0017295E">
        <w:rPr>
          <w:b/>
        </w:rPr>
        <w:t xml:space="preserve">сельского поселения </w:t>
      </w:r>
      <w:r w:rsidR="0032267F" w:rsidRPr="0017295E">
        <w:rPr>
          <w:b/>
          <w:color w:val="000000"/>
        </w:rPr>
        <w:t>Карткисяковский</w:t>
      </w:r>
      <w:r w:rsidR="0043539C" w:rsidRPr="0017295E">
        <w:rPr>
          <w:b/>
          <w:color w:val="000000"/>
        </w:rPr>
        <w:t xml:space="preserve"> сельсовет муниципального района Аскинский район Республики Башкортостан</w:t>
      </w:r>
    </w:p>
    <w:p w:rsidR="0043539C" w:rsidRPr="0017295E" w:rsidRDefault="0043539C" w:rsidP="0043539C">
      <w:pPr>
        <w:jc w:val="center"/>
      </w:pPr>
    </w:p>
    <w:p w:rsidR="005D225A" w:rsidRPr="0017295E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295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11" w:history="1">
        <w:r w:rsidRPr="0017295E">
          <w:rPr>
            <w:rStyle w:val="a4"/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17295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17295E">
          <w:rPr>
            <w:rStyle w:val="a4"/>
            <w:rFonts w:ascii="Times New Roman" w:hAnsi="Times New Roman" w:cs="Times New Roman"/>
            <w:sz w:val="24"/>
            <w:szCs w:val="24"/>
          </w:rPr>
          <w:t>219.2</w:t>
        </w:r>
      </w:hyperlink>
      <w:r w:rsidRPr="001729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БК РФ), </w:t>
      </w:r>
      <w:hyperlink r:id="rId13" w:history="1">
        <w:r w:rsidRPr="0017295E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295E">
        <w:rPr>
          <w:rFonts w:ascii="Times New Roman" w:hAnsi="Times New Roman" w:cs="Times New Roman"/>
          <w:sz w:val="24"/>
          <w:szCs w:val="24"/>
        </w:rPr>
        <w:t xml:space="preserve"> Республики Башкортостан «О бюджетном процессе в Республике Башкортостан» и устанавливает порядок исполнения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43539C" w:rsidRPr="0017295E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Аскинский район Республики Башкортостан </w:t>
      </w:r>
      <w:r w:rsidRPr="0017295E">
        <w:rPr>
          <w:rFonts w:ascii="Times New Roman" w:hAnsi="Times New Roman" w:cs="Times New Roman"/>
          <w:sz w:val="24"/>
          <w:szCs w:val="24"/>
        </w:rPr>
        <w:t xml:space="preserve">по расходам и выплатам по источникам финансирования дефицита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3648CB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>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2. Исполнение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3648CB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по расходам и выплатам по источникам финансирования дефицита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3648CB" w:rsidRPr="0017295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>: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принятие и учет бюджетных и денежных обязательств получателями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3648CB" w:rsidRPr="0017295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(далее - получатели) в пределах доведенных лимитов бюджетных обязательств, администраторами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сельского поселения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3648CB" w:rsidRPr="0017295E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Аскинский район Республики Башкортостан </w:t>
      </w:r>
      <w:r w:rsidRPr="0017295E">
        <w:rPr>
          <w:rFonts w:ascii="Times New Roman" w:hAnsi="Times New Roman" w:cs="Times New Roman"/>
          <w:sz w:val="24"/>
          <w:szCs w:val="24"/>
        </w:rPr>
        <w:t>(далее - администраторы) - в пределах доведенных бюджетных ассигнований;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95E">
        <w:rPr>
          <w:rFonts w:ascii="Times New Roman" w:hAnsi="Times New Roman" w:cs="Times New Roman"/>
          <w:sz w:val="24"/>
          <w:szCs w:val="24"/>
        </w:rPr>
        <w:t xml:space="preserve">подтверждение получателями и администраторами (далее вместе - клиенты) денежных обязательств, подлежащих оплате за счет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5406B4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>, в том числе за счет бюджетных ассигнований по источникам финансирования дефицита бюджета сельского поселени</w:t>
      </w:r>
      <w:r w:rsidR="005406B4" w:rsidRPr="0017295E">
        <w:rPr>
          <w:rFonts w:ascii="Times New Roman" w:hAnsi="Times New Roman" w:cs="Times New Roman"/>
          <w:sz w:val="24"/>
          <w:szCs w:val="24"/>
        </w:rPr>
        <w:t>я</w:t>
      </w:r>
      <w:r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5406B4" w:rsidRPr="0017295E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Аскинский район Республики Башкортостан </w:t>
      </w:r>
      <w:r w:rsidRPr="0017295E">
        <w:rPr>
          <w:rFonts w:ascii="Times New Roman" w:hAnsi="Times New Roman" w:cs="Times New Roman"/>
          <w:sz w:val="24"/>
          <w:szCs w:val="24"/>
        </w:rPr>
        <w:t xml:space="preserve">(далее - средства бюджета муниципального района </w:t>
      </w:r>
      <w:r w:rsidR="005406B4" w:rsidRPr="0017295E">
        <w:rPr>
          <w:rFonts w:ascii="Times New Roman" w:hAnsi="Times New Roman" w:cs="Times New Roman"/>
          <w:sz w:val="24"/>
          <w:szCs w:val="24"/>
        </w:rPr>
        <w:t>Аскинский</w:t>
      </w:r>
      <w:r w:rsidRPr="0017295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Башкортостан);</w:t>
      </w:r>
      <w:proofErr w:type="gramEnd"/>
    </w:p>
    <w:p w:rsidR="005D225A" w:rsidRPr="0017295E" w:rsidRDefault="00C96E70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санкционирование Финансовым </w:t>
      </w:r>
      <w:r w:rsidR="005D225A" w:rsidRPr="0017295E">
        <w:rPr>
          <w:rFonts w:ascii="Times New Roman" w:hAnsi="Times New Roman" w:cs="Times New Roman"/>
          <w:sz w:val="24"/>
          <w:szCs w:val="24"/>
        </w:rPr>
        <w:t>органом администрации</w:t>
      </w:r>
      <w:r w:rsidRPr="001729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225A" w:rsidRPr="001729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="005D225A" w:rsidRPr="0017295E">
        <w:rPr>
          <w:rFonts w:ascii="Times New Roman" w:hAnsi="Times New Roman" w:cs="Times New Roman"/>
          <w:sz w:val="24"/>
          <w:szCs w:val="24"/>
        </w:rPr>
        <w:t xml:space="preserve"> (далее – Финансовый  орган) оплаты денежных обязатель</w:t>
      </w:r>
      <w:proofErr w:type="gramStart"/>
      <w:r w:rsidR="005D225A" w:rsidRPr="0017295E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="005D225A" w:rsidRPr="0017295E">
        <w:rPr>
          <w:rFonts w:ascii="Times New Roman" w:hAnsi="Times New Roman" w:cs="Times New Roman"/>
          <w:sz w:val="24"/>
          <w:szCs w:val="24"/>
        </w:rPr>
        <w:t>иентов, подлежащих оплате за счет средств бюджета</w:t>
      </w:r>
      <w:r w:rsidR="005D225A" w:rsidRPr="001729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225A" w:rsidRPr="001729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="005D225A" w:rsidRPr="0017295E">
        <w:rPr>
          <w:rFonts w:ascii="Times New Roman" w:hAnsi="Times New Roman" w:cs="Times New Roman"/>
          <w:sz w:val="24"/>
          <w:szCs w:val="24"/>
        </w:rPr>
        <w:t>;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>подтверждение Финансовым органом исполнения денежных обязатель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иентов, подлежащих оплате за счет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>.</w:t>
      </w:r>
    </w:p>
    <w:p w:rsidR="005D225A" w:rsidRPr="0017295E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25A" w:rsidRPr="0017295E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295E">
        <w:rPr>
          <w:rFonts w:ascii="Times New Roman" w:hAnsi="Times New Roman" w:cs="Times New Roman"/>
          <w:b/>
          <w:sz w:val="24"/>
          <w:szCs w:val="24"/>
        </w:rPr>
        <w:lastRenderedPageBreak/>
        <w:t>II. Принятие клиентами бюджетных обязательств, подлежащих исполнению за счет средств бюджета</w:t>
      </w:r>
      <w:r w:rsidRPr="001729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295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32267F" w:rsidRPr="0017295E">
        <w:rPr>
          <w:rFonts w:ascii="Times New Roman" w:hAnsi="Times New Roman" w:cs="Times New Roman"/>
          <w:b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17295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A0385" w:rsidRPr="0017295E">
        <w:rPr>
          <w:rFonts w:ascii="Times New Roman" w:hAnsi="Times New Roman" w:cs="Times New Roman"/>
          <w:b/>
          <w:sz w:val="24"/>
          <w:szCs w:val="24"/>
        </w:rPr>
        <w:t>Аскинский</w:t>
      </w:r>
      <w:r w:rsidRPr="0017295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C96E70" w:rsidRPr="0017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95E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3. Клиент принимает бюджетные обязательства, подлежащие исполнению за счет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4. Принятие бюджетных обязательств осуществляется клиентом в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 и бюджетных ассигнований на текущий финансовый год.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 xml:space="preserve">Заключение и оплата клиентом муниципальных контрактов, иных договоров, подлежащих исполнению за счет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производятся в пределах доведенных ему по кодам классификации расходов бюджета</w:t>
      </w:r>
      <w:r w:rsidRPr="001729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29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Аскинский район Республики Башкортостан </w:t>
      </w:r>
      <w:r w:rsidRPr="0017295E">
        <w:rPr>
          <w:rFonts w:ascii="Times New Roman" w:hAnsi="Times New Roman" w:cs="Times New Roman"/>
          <w:sz w:val="24"/>
          <w:szCs w:val="24"/>
        </w:rPr>
        <w:t>лимитов бюджетных обязательств и по кодам классификации источников финансирования дефицитов бюджетов бюджетных ассигнований, и с учетом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принятых и неисполненных обязательств.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95E">
        <w:rPr>
          <w:rFonts w:ascii="Times New Roman" w:hAnsi="Times New Roman" w:cs="Times New Roman"/>
          <w:sz w:val="24"/>
          <w:szCs w:val="24"/>
        </w:rPr>
        <w:t xml:space="preserve">При уменьшении клиенту главным распорядителем (распорядителем) бюджетных средств ранее доведенных бюджетных ассигнований, лимитов бюджетных обязательств в соответствии с установленным  Финансовым органом Порядком составления и ведения сводной бюджетной росписи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6A0385" w:rsidRPr="0017295E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и бюджетных росписей главных распорядителей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6A0385" w:rsidRPr="0017295E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дефицита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6A0385" w:rsidRPr="0017295E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), исполнение заключенных муниципальных  контрактов, иных договоров осуществляется в соответствии с требованиями </w:t>
      </w:r>
      <w:hyperlink r:id="rId14" w:history="1">
        <w:r w:rsidRPr="0017295E">
          <w:rPr>
            <w:rStyle w:val="a4"/>
            <w:rFonts w:ascii="Times New Roman" w:hAnsi="Times New Roman" w:cs="Times New Roman"/>
            <w:sz w:val="24"/>
            <w:szCs w:val="24"/>
          </w:rPr>
          <w:t>пункта 6 статьи 161</w:t>
        </w:r>
      </w:hyperlink>
      <w:r w:rsidRPr="0017295E">
        <w:rPr>
          <w:rFonts w:ascii="Times New Roman" w:hAnsi="Times New Roman" w:cs="Times New Roman"/>
          <w:sz w:val="24"/>
          <w:szCs w:val="24"/>
        </w:rPr>
        <w:t xml:space="preserve"> БК РФ.</w:t>
      </w:r>
    </w:p>
    <w:p w:rsidR="005D225A" w:rsidRPr="0017295E" w:rsidRDefault="005D225A" w:rsidP="005D2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25A" w:rsidRPr="0017295E" w:rsidRDefault="00C96E70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295E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D225A" w:rsidRPr="0017295E">
        <w:rPr>
          <w:rFonts w:ascii="Times New Roman" w:hAnsi="Times New Roman" w:cs="Times New Roman"/>
          <w:b/>
          <w:sz w:val="24"/>
          <w:szCs w:val="24"/>
        </w:rPr>
        <w:t xml:space="preserve">Подтверждение клиентами денежных обязательств, </w:t>
      </w:r>
    </w:p>
    <w:p w:rsidR="005D225A" w:rsidRPr="0017295E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295E">
        <w:rPr>
          <w:rFonts w:ascii="Times New Roman" w:hAnsi="Times New Roman" w:cs="Times New Roman"/>
          <w:b/>
          <w:sz w:val="24"/>
          <w:szCs w:val="24"/>
        </w:rPr>
        <w:t xml:space="preserve">подлежащих оплате за счет средств бюджета сельского поселения </w:t>
      </w:r>
      <w:r w:rsidR="0032267F" w:rsidRPr="0017295E">
        <w:rPr>
          <w:rFonts w:ascii="Times New Roman" w:hAnsi="Times New Roman" w:cs="Times New Roman"/>
          <w:b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17295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A0385" w:rsidRPr="0017295E">
        <w:rPr>
          <w:rFonts w:ascii="Times New Roman" w:hAnsi="Times New Roman" w:cs="Times New Roman"/>
          <w:b/>
          <w:sz w:val="24"/>
          <w:szCs w:val="24"/>
        </w:rPr>
        <w:t>Аскинский</w:t>
      </w:r>
      <w:r w:rsidR="00C96E70" w:rsidRPr="0017295E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Pr="0017295E">
        <w:rPr>
          <w:rFonts w:ascii="Times New Roman" w:hAnsi="Times New Roman" w:cs="Times New Roman"/>
          <w:b/>
          <w:sz w:val="24"/>
          <w:szCs w:val="24"/>
        </w:rPr>
        <w:t xml:space="preserve">Республики Башкортостан 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6. Клиент подтверждает обязанность оплатить за счет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7. Оформление платежных и иных документов, представляемых клиентами в Финансовый орган для санкционирования оплаты денежных обязательств, осуществляется в соответствии с требованиями </w:t>
      </w:r>
      <w:hyperlink r:id="rId15" w:history="1">
        <w:r w:rsidRPr="0017295E">
          <w:rPr>
            <w:rStyle w:val="a4"/>
            <w:rFonts w:ascii="Times New Roman" w:hAnsi="Times New Roman" w:cs="Times New Roman"/>
            <w:sz w:val="24"/>
            <w:szCs w:val="24"/>
          </w:rPr>
          <w:t>БК</w:t>
        </w:r>
      </w:hyperlink>
      <w:r w:rsidRPr="0017295E">
        <w:rPr>
          <w:rFonts w:ascii="Times New Roman" w:hAnsi="Times New Roman" w:cs="Times New Roman"/>
          <w:sz w:val="24"/>
          <w:szCs w:val="24"/>
        </w:rPr>
        <w:t xml:space="preserve"> РФ, нормативных правовых актов Министерства финансов Российской Федерации, Центрального Банка Российской Федерации, Федерально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го казначейства, администрации </w:t>
      </w:r>
      <w:r w:rsidRPr="0017295E">
        <w:rPr>
          <w:rFonts w:ascii="Times New Roman" w:hAnsi="Times New Roman" w:cs="Times New Roman"/>
          <w:sz w:val="24"/>
          <w:szCs w:val="24"/>
        </w:rPr>
        <w:t xml:space="preserve">сельского поселения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 xml:space="preserve">Информационный обмен между клиентами и Финансовым органом при представлении платежных и иных документов, необходимых для санкционирования их оплаты, осуществляется в электронной форме с применением средств электронной подписи в соответствии с законодательством Российской Федерации и Республики Башкортостан на основании Договора (соглашения) об обмене электронными документами, и требованиями, установленными законодательством Российской </w:t>
      </w:r>
      <w:r w:rsidRPr="0017295E">
        <w:rPr>
          <w:rFonts w:ascii="Times New Roman" w:hAnsi="Times New Roman" w:cs="Times New Roman"/>
          <w:sz w:val="24"/>
          <w:szCs w:val="24"/>
        </w:rPr>
        <w:lastRenderedPageBreak/>
        <w:t>Федерации и Республики Башкортостан.</w:t>
      </w:r>
      <w:proofErr w:type="gramEnd"/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>Если у клиента или Финансового органа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5D225A" w:rsidRPr="0017295E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25A" w:rsidRPr="0017295E" w:rsidRDefault="00C96E70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295E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D225A" w:rsidRPr="0017295E">
        <w:rPr>
          <w:rFonts w:ascii="Times New Roman" w:hAnsi="Times New Roman" w:cs="Times New Roman"/>
          <w:b/>
          <w:sz w:val="24"/>
          <w:szCs w:val="24"/>
        </w:rPr>
        <w:t xml:space="preserve">Санкционирование оплаты денежных обязательств 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>9. Для оплаты денежных обязатель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>иенты представляют в Финансовый орган по установленной форме Заявку на кассовый расход.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95E">
        <w:rPr>
          <w:rFonts w:ascii="Times New Roman" w:hAnsi="Times New Roman" w:cs="Times New Roman"/>
          <w:sz w:val="24"/>
          <w:szCs w:val="24"/>
        </w:rPr>
        <w:t xml:space="preserve">Финансовый орган  принимает Заявку на кассовый расход к исполнению или отказывает в принятии к исполнению после проведения проверки Заявки на кассовый расход и документов, необходимых для оплаты денежных обязательств клиентов в соответствии с требованиями, установленными </w:t>
      </w:r>
      <w:hyperlink r:id="rId16" w:history="1">
        <w:r w:rsidRPr="0017295E">
          <w:rPr>
            <w:rStyle w:val="a4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7295E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бюджета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сельского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sz w:val="24"/>
          <w:szCs w:val="24"/>
        </w:rPr>
        <w:t xml:space="preserve"> </w:t>
      </w:r>
      <w:r w:rsidR="006A0385" w:rsidRPr="0017295E">
        <w:rPr>
          <w:rFonts w:ascii="Times New Roman" w:hAnsi="Times New Roman" w:cs="Times New Roman"/>
          <w:sz w:val="24"/>
          <w:szCs w:val="24"/>
        </w:rPr>
        <w:t>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 xml:space="preserve"> (далее - Порядок санкционирования).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95E">
        <w:rPr>
          <w:rFonts w:ascii="Times New Roman" w:hAnsi="Times New Roman" w:cs="Times New Roman"/>
          <w:sz w:val="24"/>
          <w:szCs w:val="24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  <w:proofErr w:type="gramEnd"/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доведенных до получателя лимитов бюджетных обязательств и предельных объемов финансирования.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ассигнований и предельных объемов финансирования.</w:t>
      </w:r>
    </w:p>
    <w:p w:rsidR="005D225A" w:rsidRPr="0017295E" w:rsidRDefault="005D225A" w:rsidP="00CB1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по выплатам по источникам финансирования дефицита бюджета осуществляется в 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 xml:space="preserve"> доведенных до администратора бюджетных ассигнований и предельных объемов финансирования.</w:t>
      </w:r>
    </w:p>
    <w:p w:rsidR="005D225A" w:rsidRPr="0017295E" w:rsidRDefault="005D225A" w:rsidP="005D2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25A" w:rsidRPr="0017295E" w:rsidRDefault="005D225A" w:rsidP="005D22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295E">
        <w:rPr>
          <w:rFonts w:ascii="Times New Roman" w:hAnsi="Times New Roman" w:cs="Times New Roman"/>
          <w:b/>
          <w:sz w:val="24"/>
          <w:szCs w:val="24"/>
        </w:rPr>
        <w:t>V. Подтверждение исполнения денежных обязатель</w:t>
      </w:r>
      <w:proofErr w:type="gramStart"/>
      <w:r w:rsidRPr="0017295E">
        <w:rPr>
          <w:rFonts w:ascii="Times New Roman" w:hAnsi="Times New Roman" w:cs="Times New Roman"/>
          <w:b/>
          <w:sz w:val="24"/>
          <w:szCs w:val="24"/>
        </w:rPr>
        <w:t>ств кл</w:t>
      </w:r>
      <w:proofErr w:type="gramEnd"/>
      <w:r w:rsidRPr="0017295E">
        <w:rPr>
          <w:rFonts w:ascii="Times New Roman" w:hAnsi="Times New Roman" w:cs="Times New Roman"/>
          <w:b/>
          <w:sz w:val="24"/>
          <w:szCs w:val="24"/>
        </w:rPr>
        <w:t xml:space="preserve">иентов, подлежащих оплате за счет средств бюджета сельского поселения </w:t>
      </w:r>
      <w:r w:rsidR="0032267F" w:rsidRPr="0017295E">
        <w:rPr>
          <w:rFonts w:ascii="Times New Roman" w:hAnsi="Times New Roman" w:cs="Times New Roman"/>
          <w:b/>
          <w:sz w:val="24"/>
          <w:szCs w:val="24"/>
        </w:rPr>
        <w:t>Карткисяковский</w:t>
      </w:r>
      <w:r w:rsidR="00C96E70" w:rsidRPr="0017295E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17295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556A69" w:rsidRPr="0017295E">
        <w:rPr>
          <w:rFonts w:ascii="Times New Roman" w:hAnsi="Times New Roman" w:cs="Times New Roman"/>
          <w:b/>
          <w:sz w:val="24"/>
          <w:szCs w:val="24"/>
        </w:rPr>
        <w:t>Аскинский</w:t>
      </w:r>
      <w:r w:rsidR="00C96E70" w:rsidRPr="0017295E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Pr="0017295E">
        <w:rPr>
          <w:rFonts w:ascii="Times New Roman" w:hAnsi="Times New Roman" w:cs="Times New Roman"/>
          <w:b/>
          <w:sz w:val="24"/>
          <w:szCs w:val="24"/>
        </w:rPr>
        <w:t xml:space="preserve">Республики Башкортостан </w:t>
      </w:r>
    </w:p>
    <w:p w:rsidR="005D225A" w:rsidRPr="0017295E" w:rsidRDefault="005D225A" w:rsidP="00825C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>10. Подтверждение исполнения денежных обязательств осуществляется Финансовым органом путем выдачи клиенту выписки из его лицевого счета с приложенными к ней платежными документами с отметкой Финансового органа, подтверждающей списание денежных сре</w:t>
      </w:r>
      <w:proofErr w:type="gramStart"/>
      <w:r w:rsidRPr="0017295E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17295E">
        <w:rPr>
          <w:rFonts w:ascii="Times New Roman" w:hAnsi="Times New Roman" w:cs="Times New Roman"/>
          <w:sz w:val="24"/>
          <w:szCs w:val="24"/>
        </w:rPr>
        <w:t>ользу физических или юридических лиц, бюджетов бюджетной системы Российской Федерации.</w:t>
      </w:r>
    </w:p>
    <w:p w:rsidR="004819F8" w:rsidRPr="0017295E" w:rsidRDefault="005D225A" w:rsidP="00825C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E">
        <w:rPr>
          <w:rFonts w:ascii="Times New Roman" w:hAnsi="Times New Roman" w:cs="Times New Roman"/>
          <w:sz w:val="24"/>
          <w:szCs w:val="24"/>
        </w:rPr>
        <w:t xml:space="preserve">11. Оформление и выдача клиентам выписок из их лицевых счетов осуществляются Финансовым органом в соответствии с установленным </w:t>
      </w:r>
      <w:hyperlink r:id="rId17" w:history="1">
        <w:r w:rsidRPr="0017295E">
          <w:rPr>
            <w:rStyle w:val="a4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7295E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в Финансовом органе администрации сельского поселения </w:t>
      </w:r>
      <w:r w:rsidR="0032267F" w:rsidRPr="0017295E">
        <w:rPr>
          <w:rFonts w:ascii="Times New Roman" w:hAnsi="Times New Roman" w:cs="Times New Roman"/>
          <w:sz w:val="24"/>
          <w:szCs w:val="24"/>
        </w:rPr>
        <w:t>Карткисяковский</w:t>
      </w:r>
      <w:r w:rsidR="006A0385" w:rsidRPr="0017295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Аскинский район Республики Башкортостан</w:t>
      </w:r>
      <w:r w:rsidRPr="0017295E">
        <w:rPr>
          <w:rFonts w:ascii="Times New Roman" w:hAnsi="Times New Roman" w:cs="Times New Roman"/>
          <w:sz w:val="24"/>
          <w:szCs w:val="24"/>
        </w:rPr>
        <w:t>.</w:t>
      </w:r>
    </w:p>
    <w:sectPr w:rsidR="004819F8" w:rsidRPr="0017295E" w:rsidSect="00CB1A4A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1D7D"/>
    <w:multiLevelType w:val="multilevel"/>
    <w:tmpl w:val="655E334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4160" w:hanging="108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920" w:hanging="144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6980" w:hanging="1800"/>
      </w:pPr>
      <w:rPr>
        <w:rFonts w:ascii="Arial" w:hAnsi="Arial" w:cs="Arial" w:hint="default"/>
        <w:color w:val="2D2D2D"/>
        <w:sz w:val="21"/>
      </w:rPr>
    </w:lvl>
  </w:abstractNum>
  <w:abstractNum w:abstractNumId="1">
    <w:nsid w:val="2FDE036F"/>
    <w:multiLevelType w:val="hybridMultilevel"/>
    <w:tmpl w:val="5C443396"/>
    <w:lvl w:ilvl="0" w:tplc="98CA0E50">
      <w:start w:val="1"/>
      <w:numFmt w:val="decimal"/>
      <w:lvlText w:val="%1."/>
      <w:lvlJc w:val="left"/>
      <w:pPr>
        <w:ind w:left="1439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7D57"/>
    <w:multiLevelType w:val="hybridMultilevel"/>
    <w:tmpl w:val="9B106244"/>
    <w:lvl w:ilvl="0" w:tplc="39F496E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7365933"/>
    <w:multiLevelType w:val="hybridMultilevel"/>
    <w:tmpl w:val="A7D6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5"/>
    <w:rsid w:val="000D4ECB"/>
    <w:rsid w:val="0017295E"/>
    <w:rsid w:val="00191145"/>
    <w:rsid w:val="00261CEE"/>
    <w:rsid w:val="0032267F"/>
    <w:rsid w:val="003648CB"/>
    <w:rsid w:val="00426050"/>
    <w:rsid w:val="0043539C"/>
    <w:rsid w:val="004819F8"/>
    <w:rsid w:val="00512990"/>
    <w:rsid w:val="005406B4"/>
    <w:rsid w:val="00556A69"/>
    <w:rsid w:val="005710E8"/>
    <w:rsid w:val="005872A5"/>
    <w:rsid w:val="005D225A"/>
    <w:rsid w:val="005D7751"/>
    <w:rsid w:val="006A0385"/>
    <w:rsid w:val="0071518D"/>
    <w:rsid w:val="007E069C"/>
    <w:rsid w:val="00825C11"/>
    <w:rsid w:val="00974F7D"/>
    <w:rsid w:val="00B56268"/>
    <w:rsid w:val="00C529B9"/>
    <w:rsid w:val="00C74D16"/>
    <w:rsid w:val="00C96E70"/>
    <w:rsid w:val="00CB1A4A"/>
    <w:rsid w:val="00DF72CC"/>
    <w:rsid w:val="00E81CC5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1C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"/>
    <w:basedOn w:val="a3"/>
    <w:rsid w:val="00F537A1"/>
  </w:style>
  <w:style w:type="character" w:styleId="a4">
    <w:name w:val="Hyperlink"/>
    <w:semiHidden/>
    <w:unhideWhenUsed/>
    <w:rsid w:val="00F537A1"/>
    <w:rPr>
      <w:color w:val="0000FF"/>
      <w:u w:val="single"/>
    </w:rPr>
  </w:style>
  <w:style w:type="paragraph" w:styleId="a5">
    <w:name w:val="Subtitle"/>
    <w:basedOn w:val="a"/>
    <w:link w:val="a6"/>
    <w:qFormat/>
    <w:rsid w:val="00F537A1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53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7"/>
    <w:uiPriority w:val="99"/>
    <w:semiHidden/>
    <w:unhideWhenUsed/>
    <w:rsid w:val="00F537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3"/>
    <w:uiPriority w:val="99"/>
    <w:semiHidden/>
    <w:rsid w:val="00F53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571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F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225A"/>
    <w:pPr>
      <w:widowControl w:val="0"/>
      <w:snapToGrid w:val="0"/>
      <w:spacing w:before="240" w:line="480" w:lineRule="auto"/>
      <w:ind w:left="720" w:firstLine="740"/>
      <w:contextualSpacing/>
      <w:jc w:val="both"/>
    </w:pPr>
    <w:rPr>
      <w:szCs w:val="20"/>
    </w:rPr>
  </w:style>
  <w:style w:type="paragraph" w:customStyle="1" w:styleId="Default">
    <w:name w:val="Default"/>
    <w:rsid w:val="005D2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6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1C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"/>
    <w:basedOn w:val="a3"/>
    <w:rsid w:val="00F537A1"/>
  </w:style>
  <w:style w:type="character" w:styleId="a4">
    <w:name w:val="Hyperlink"/>
    <w:semiHidden/>
    <w:unhideWhenUsed/>
    <w:rsid w:val="00F537A1"/>
    <w:rPr>
      <w:color w:val="0000FF"/>
      <w:u w:val="single"/>
    </w:rPr>
  </w:style>
  <w:style w:type="paragraph" w:styleId="a5">
    <w:name w:val="Subtitle"/>
    <w:basedOn w:val="a"/>
    <w:link w:val="a6"/>
    <w:qFormat/>
    <w:rsid w:val="00F537A1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53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7"/>
    <w:uiPriority w:val="99"/>
    <w:semiHidden/>
    <w:unhideWhenUsed/>
    <w:rsid w:val="00F537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3"/>
    <w:uiPriority w:val="99"/>
    <w:semiHidden/>
    <w:rsid w:val="00F53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571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F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225A"/>
    <w:pPr>
      <w:widowControl w:val="0"/>
      <w:snapToGrid w:val="0"/>
      <w:spacing w:before="240" w:line="480" w:lineRule="auto"/>
      <w:ind w:left="720" w:firstLine="740"/>
      <w:contextualSpacing/>
      <w:jc w:val="both"/>
    </w:pPr>
    <w:rPr>
      <w:szCs w:val="20"/>
    </w:rPr>
  </w:style>
  <w:style w:type="paragraph" w:customStyle="1" w:styleId="Default">
    <w:name w:val="Default"/>
    <w:rsid w:val="005D2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6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0CD4F467082F2E12A67D910C655F267DCCF7F4314C148811C130FED15527BB13757FE8B4903B6463E15C0B8B1067F622800403221E0EFK" TargetMode="External"/><Relationship Id="rId13" Type="http://schemas.openxmlformats.org/officeDocument/2006/relationships/hyperlink" Target="consultantplus://offline/ref=3350CD4F467082F2E12A79D406AA0AFB64D490714314CB1DD44B1558B245542EF17751A8CE0C0EBC126E5192B2B8543026751340343E067F8ABBCB00E7ED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50CD4F467082F2E12A67D910C655F267DCCF7F4314C148811C130FED15527BB13757FE884004B6463E15C0B8B1067F622800403221E0EFK" TargetMode="External"/><Relationship Id="rId12" Type="http://schemas.openxmlformats.org/officeDocument/2006/relationships/hyperlink" Target="consultantplus://offline/ref=3350CD4F467082F2E12A67D910C655F267DCCF7F4314C148811C130FED15527BB13757FE8B4903B6463E15C0B8B1067F622800403221E0EFK" TargetMode="External"/><Relationship Id="rId17" Type="http://schemas.openxmlformats.org/officeDocument/2006/relationships/hyperlink" Target="consultantplus://offline/ref=3350CD4F467082F2E12A79D406AA0AFB64D490714314CB1CDF4C1558B245542EF17751A8CE0C0EBC126F5194B0B8543026751340343E067F8ABBCB00E7E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50CD4F467082F2E12A79D406AA0AFB64D490714316C31CDB491558B245542EF17751A8CE0C0EBC126F5194B6B8543026751340343E067F8ABBCB00E7ED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50CD4F467082F2E12A67D910C655F267DCCF7F4314C148811C130FED15527BB13757FE884004B6463E15C0B8B1067F622800403221E0E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50CD4F467082F2E12A67D910C655F267DCCF7F4314C148811C130FED15527BA3370FF18F4E1DBD1A715395B4EBEAK" TargetMode="External"/><Relationship Id="rId10" Type="http://schemas.openxmlformats.org/officeDocument/2006/relationships/hyperlink" Target="file:///C:\Users\1\Downloads\&#1054;%20&#1087;&#1086;&#1088;&#1103;&#1076;&#1082;&#1077;%20&#1080;&#1089;&#1087;%20&#1087;&#1086;%20&#1088;&#1072;&#1089;&#1093;%20&#1080;%20&#1080;&#1089;&#1090;%20&#1092;&#1080;&#1085;%20&#1076;&#1077;&#1092;.%20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50CD4F467082F2E12A79D406AA0AFB64D490714314CB1DD44B1558B245542EF17751A8CE0C0EBC126E5192B2B8543026751340343E067F8ABBCB00E7EDK" TargetMode="External"/><Relationship Id="rId14" Type="http://schemas.openxmlformats.org/officeDocument/2006/relationships/hyperlink" Target="consultantplus://offline/ref=3350CD4F467082F2E12A67D910C655F267DCCF7F4314C148811C130FED15527BB13757FD8D4B07B51A6405C4F1E60D63643E1E4A2C220676E9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2019-12-19T03:48:00Z</cp:lastPrinted>
  <dcterms:created xsi:type="dcterms:W3CDTF">2019-12-28T07:09:00Z</dcterms:created>
  <dcterms:modified xsi:type="dcterms:W3CDTF">2019-12-31T06:02:00Z</dcterms:modified>
</cp:coreProperties>
</file>